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31E" w:rsidRPr="00C21195" w:rsidRDefault="00C21195" w:rsidP="00B12112">
      <w:pPr>
        <w:spacing w:after="0" w:line="240" w:lineRule="auto"/>
        <w:jc w:val="right"/>
        <w:rPr>
          <w:rFonts w:ascii="Times New Roman" w:hAnsi="Times New Roman" w:cs="Times New Roman"/>
          <w:color w:val="000000"/>
          <w:sz w:val="28"/>
          <w:szCs w:val="28"/>
        </w:rPr>
      </w:pPr>
      <w:r w:rsidRPr="00C21195">
        <w:rPr>
          <w:rFonts w:ascii="Times New Roman" w:hAnsi="Times New Roman" w:cs="Times New Roman"/>
          <w:color w:val="000000"/>
          <w:sz w:val="28"/>
          <w:szCs w:val="28"/>
        </w:rPr>
        <w:t xml:space="preserve">Приложение </w:t>
      </w:r>
      <w:r w:rsidR="002D226E">
        <w:rPr>
          <w:rFonts w:ascii="Times New Roman" w:hAnsi="Times New Roman" w:cs="Times New Roman"/>
          <w:color w:val="000000"/>
          <w:sz w:val="28"/>
          <w:szCs w:val="28"/>
        </w:rPr>
        <w:t>3</w:t>
      </w:r>
      <w:r w:rsidRPr="00C21195">
        <w:rPr>
          <w:rFonts w:ascii="Times New Roman" w:hAnsi="Times New Roman" w:cs="Times New Roman"/>
          <w:color w:val="000000"/>
          <w:sz w:val="28"/>
          <w:szCs w:val="28"/>
        </w:rPr>
        <w:t xml:space="preserve"> </w:t>
      </w:r>
    </w:p>
    <w:p w:rsidR="00B12112" w:rsidRPr="00B12112"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к Правилам предоставления микрозаймов (займов) </w:t>
      </w:r>
    </w:p>
    <w:p w:rsidR="00B12112" w:rsidRPr="00B12112" w:rsidRDefault="00B12112" w:rsidP="00B12112">
      <w:pPr>
        <w:spacing w:after="0" w:line="240" w:lineRule="auto"/>
        <w:ind w:right="-1" w:hanging="709"/>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Астраханским фондом поддержки малого и среднего предпринимательства (МКК) </w:t>
      </w:r>
    </w:p>
    <w:p w:rsidR="00D00850"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субъектам малого и среднего предпринимательства</w:t>
      </w:r>
    </w:p>
    <w:p w:rsidR="00B12112" w:rsidRDefault="00B12112" w:rsidP="00B12112">
      <w:pPr>
        <w:spacing w:after="0" w:line="240" w:lineRule="auto"/>
        <w:jc w:val="right"/>
        <w:rPr>
          <w:rFonts w:ascii="Times New Roman" w:hAnsi="Times New Roman" w:cs="Times New Roman"/>
          <w:color w:val="000000"/>
          <w:sz w:val="28"/>
          <w:szCs w:val="28"/>
        </w:rPr>
      </w:pPr>
    </w:p>
    <w:tbl>
      <w:tblPr>
        <w:tblW w:w="10348" w:type="dxa"/>
        <w:tblInd w:w="-1134" w:type="dxa"/>
        <w:tblLook w:val="04A0" w:firstRow="1" w:lastRow="0" w:firstColumn="1" w:lastColumn="0" w:noHBand="0" w:noVBand="1"/>
      </w:tblPr>
      <w:tblGrid>
        <w:gridCol w:w="10348"/>
      </w:tblGrid>
      <w:tr w:rsidR="00C944EC" w:rsidRPr="00104E57" w:rsidTr="002239B2">
        <w:trPr>
          <w:trHeight w:val="816"/>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Pr="002D226E" w:rsidRDefault="00C944EC" w:rsidP="002239B2">
            <w:pPr>
              <w:spacing w:after="0" w:line="240" w:lineRule="auto"/>
              <w:jc w:val="center"/>
              <w:rPr>
                <w:rFonts w:ascii="Times New Roman" w:eastAsia="Times New Roman" w:hAnsi="Times New Roman" w:cs="Times New Roman"/>
                <w:b/>
                <w:bCs/>
                <w:color w:val="000000"/>
                <w:sz w:val="32"/>
                <w:szCs w:val="32"/>
                <w:lang w:eastAsia="ru-RU"/>
              </w:rPr>
            </w:pPr>
            <w:r w:rsidRPr="002D226E">
              <w:rPr>
                <w:rFonts w:ascii="Times New Roman" w:eastAsia="Times New Roman" w:hAnsi="Times New Roman" w:cs="Times New Roman"/>
                <w:b/>
                <w:bCs/>
                <w:color w:val="000000"/>
                <w:sz w:val="32"/>
                <w:szCs w:val="32"/>
                <w:lang w:eastAsia="ru-RU"/>
              </w:rPr>
              <w:t xml:space="preserve">Перечень документов для подачи заявки </w:t>
            </w:r>
            <w:r w:rsidRPr="002D226E">
              <w:rPr>
                <w:rFonts w:ascii="Times New Roman" w:eastAsia="Times New Roman" w:hAnsi="Times New Roman" w:cs="Times New Roman"/>
                <w:b/>
                <w:bCs/>
                <w:color w:val="000000"/>
                <w:sz w:val="32"/>
                <w:szCs w:val="32"/>
                <w:lang w:eastAsia="ru-RU"/>
              </w:rPr>
              <w:br/>
              <w:t>ИНДИВИДУАЛЬНЫМ ПРЕДПРИНИМАТЕЛЕМ</w:t>
            </w:r>
          </w:p>
        </w:tc>
      </w:tr>
      <w:tr w:rsidR="00C944EC" w:rsidRPr="00104E57" w:rsidTr="002239B2">
        <w:trPr>
          <w:trHeight w:val="408"/>
        </w:trPr>
        <w:tc>
          <w:tcPr>
            <w:tcW w:w="10348" w:type="dxa"/>
            <w:tcBorders>
              <w:top w:val="single" w:sz="4" w:space="0" w:color="auto"/>
              <w:left w:val="nil"/>
              <w:bottom w:val="nil"/>
              <w:right w:val="nil"/>
            </w:tcBorders>
            <w:shd w:val="clear" w:color="000000" w:fill="FFFFFF"/>
            <w:noWrap/>
            <w:vAlign w:val="center"/>
            <w:hideMark/>
          </w:tcPr>
          <w:p w:rsidR="00C944EC" w:rsidRPr="002D226E" w:rsidRDefault="00C944EC" w:rsidP="002239B2">
            <w:pPr>
              <w:spacing w:after="0" w:line="240" w:lineRule="auto"/>
              <w:rPr>
                <w:rFonts w:ascii="Times New Roman" w:eastAsia="Times New Roman" w:hAnsi="Times New Roman" w:cs="Times New Roman"/>
                <w:b/>
                <w:bCs/>
                <w:color w:val="000000"/>
                <w:sz w:val="24"/>
                <w:szCs w:val="24"/>
                <w:u w:val="single"/>
                <w:lang w:eastAsia="ru-RU"/>
              </w:rPr>
            </w:pPr>
          </w:p>
        </w:tc>
      </w:tr>
      <w:tr w:rsidR="00C944EC"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Pr="000A1B7C" w:rsidRDefault="00C944EC" w:rsidP="002239B2">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 Документы по форме Фонда</w:t>
            </w:r>
          </w:p>
        </w:tc>
      </w:tr>
      <w:tr w:rsidR="00C944EC"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C944EC" w:rsidRPr="00575294" w:rsidRDefault="00313670" w:rsidP="00D10498">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Заявка на предоставление микрозайма</w:t>
            </w:r>
            <w:r w:rsidR="00C944EC" w:rsidRPr="00575294">
              <w:rPr>
                <w:rFonts w:ascii="Times New Roman" w:eastAsia="Times New Roman" w:hAnsi="Times New Roman" w:cs="Times New Roman"/>
                <w:color w:val="000000"/>
                <w:sz w:val="24"/>
                <w:szCs w:val="24"/>
                <w:lang w:eastAsia="ru-RU"/>
              </w:rPr>
              <w:t xml:space="preserve"> (Приложение № </w:t>
            </w:r>
            <w:r w:rsidR="00D10498" w:rsidRPr="00575294">
              <w:rPr>
                <w:rFonts w:ascii="Times New Roman" w:eastAsia="Times New Roman" w:hAnsi="Times New Roman" w:cs="Times New Roman"/>
                <w:color w:val="000000"/>
                <w:sz w:val="24"/>
                <w:szCs w:val="24"/>
                <w:lang w:eastAsia="ru-RU"/>
              </w:rPr>
              <w:t>1</w:t>
            </w:r>
            <w:r w:rsidR="00C944EC" w:rsidRPr="00575294">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Анкета заявителя Индивидуального предпринимателя (Приложение № </w:t>
            </w:r>
            <w:r>
              <w:rPr>
                <w:rFonts w:ascii="Times New Roman" w:eastAsia="Times New Roman" w:hAnsi="Times New Roman" w:cs="Times New Roman"/>
                <w:color w:val="000000"/>
                <w:sz w:val="24"/>
                <w:szCs w:val="24"/>
                <w:lang w:eastAsia="ru-RU"/>
              </w:rPr>
              <w:t>2</w:t>
            </w:r>
            <w:r w:rsidRPr="000A1B7C">
              <w:rPr>
                <w:rFonts w:ascii="Times New Roman" w:eastAsia="Times New Roman" w:hAnsi="Times New Roman" w:cs="Times New Roman"/>
                <w:color w:val="000000"/>
                <w:sz w:val="24"/>
                <w:szCs w:val="24"/>
                <w:lang w:eastAsia="ru-RU"/>
              </w:rPr>
              <w:t>)</w:t>
            </w:r>
          </w:p>
        </w:tc>
      </w:tr>
      <w:tr w:rsidR="00313670" w:rsidRPr="00104E57" w:rsidTr="00DE7BDC">
        <w:trPr>
          <w:trHeight w:val="618"/>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tabs>
                <w:tab w:val="left" w:pos="6066"/>
              </w:tabs>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Технико – экономическое обоснование по форме Приложения № </w:t>
            </w:r>
            <w:r>
              <w:rPr>
                <w:rFonts w:ascii="Times New Roman" w:eastAsia="Times New Roman" w:hAnsi="Times New Roman" w:cs="Times New Roman"/>
                <w:color w:val="000000"/>
                <w:sz w:val="24"/>
                <w:szCs w:val="24"/>
                <w:lang w:eastAsia="ru-RU"/>
              </w:rPr>
              <w:t>3.1-3</w:t>
            </w:r>
            <w:r w:rsidRPr="000A1B7C">
              <w:rPr>
                <w:rFonts w:ascii="Times New Roman" w:eastAsia="Times New Roman" w:hAnsi="Times New Roman" w:cs="Times New Roman"/>
                <w:color w:val="000000"/>
                <w:sz w:val="24"/>
                <w:szCs w:val="24"/>
                <w:lang w:eastAsia="ru-RU"/>
              </w:rPr>
              <w:t>.3 (в зависимости от цели займа) и приложения к нему</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Справка о количестве вновь создаваемых рабочих мест, о наличии/отсутствии задолженности перед работниками (Приложение №</w:t>
            </w:r>
            <w:r>
              <w:rPr>
                <w:rFonts w:ascii="Times New Roman" w:eastAsia="Times New Roman" w:hAnsi="Times New Roman" w:cs="Times New Roman"/>
                <w:color w:val="000000"/>
                <w:sz w:val="24"/>
                <w:szCs w:val="24"/>
                <w:lang w:eastAsia="ru-RU"/>
              </w:rPr>
              <w:t>4</w:t>
            </w:r>
            <w:r w:rsidRPr="000A1B7C">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 Документы, необходимые для анализа правового статуса</w:t>
            </w:r>
          </w:p>
        </w:tc>
      </w:tr>
      <w:tr w:rsidR="00313670" w:rsidRPr="00D10498" w:rsidTr="00DE7BDC">
        <w:trPr>
          <w:trHeight w:val="262"/>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или удостоверение личности Гражданина Российской Федерации (все страницы, включая пустые)</w:t>
            </w:r>
          </w:p>
        </w:tc>
      </w:tr>
      <w:tr w:rsidR="00313670" w:rsidRPr="00104E57" w:rsidTr="00DE7BDC">
        <w:trPr>
          <w:trHeight w:val="863"/>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государственной регистрации предпринимателя без образования юридического лица (ОГРНИП) либо лист записи о государственной регистрации физического лица в качестве индивидуального предпринимателя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 Допускается предоставление сведений, подтверждающих присвоение индивидуального номера налогоплательщика, полученных с официального сайта ФНС России.</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Страховое свидетельство обязательного пенсионного страхования (СНИЛС) или иной документ, подтверждающий регистрацию в системе индивидуального (персонифицированного) учета</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заключении брака (при наличии) -  в случае если Заявитель выступает Залогодателем.</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313670" w:rsidRPr="00104E57" w:rsidTr="00DE7BDC">
        <w:trPr>
          <w:trHeight w:val="276"/>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i/>
                <w:iCs/>
                <w:color w:val="000000"/>
                <w:sz w:val="24"/>
                <w:szCs w:val="24"/>
                <w:lang w:eastAsia="ru-RU"/>
              </w:rPr>
            </w:pPr>
            <w:r w:rsidRPr="000A1B7C">
              <w:rPr>
                <w:rFonts w:ascii="Times New Roman" w:eastAsia="Times New Roman" w:hAnsi="Times New Roman" w:cs="Times New Roman"/>
                <w:i/>
                <w:iCs/>
                <w:color w:val="000000"/>
                <w:sz w:val="24"/>
                <w:szCs w:val="24"/>
                <w:lang w:eastAsia="ru-RU"/>
              </w:rPr>
              <w:t>Для иностранных граждан:</w:t>
            </w:r>
          </w:p>
        </w:tc>
      </w:tr>
      <w:tr w:rsidR="00313670" w:rsidRPr="00104E57" w:rsidTr="002239B2">
        <w:trPr>
          <w:trHeight w:val="5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иностранного гражданина с нотариально заверенным переводом паспорта на русский язык (для иностранных граждан);</w:t>
            </w:r>
          </w:p>
        </w:tc>
      </w:tr>
      <w:tr w:rsidR="00313670" w:rsidRPr="00104E57" w:rsidTr="00DE7BDC">
        <w:trPr>
          <w:trHeight w:val="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Вид на жительство, выданный ФМС (для иностранных граждан);   </w:t>
            </w:r>
          </w:p>
        </w:tc>
      </w:tr>
      <w:tr w:rsidR="00313670" w:rsidRPr="00104E57" w:rsidTr="00DE7BDC">
        <w:trPr>
          <w:trHeight w:val="15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Разрешение на временное проживание (для лиц без гражданства);</w:t>
            </w:r>
          </w:p>
        </w:tc>
      </w:tr>
      <w:tr w:rsidR="00313670" w:rsidRPr="00104E57" w:rsidTr="00DE7BDC">
        <w:trPr>
          <w:trHeight w:val="14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Миграционная карта.</w:t>
            </w:r>
          </w:p>
        </w:tc>
      </w:tr>
      <w:tr w:rsidR="00313670"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13670" w:rsidRPr="000A1B7C" w:rsidRDefault="00313670" w:rsidP="00313670">
            <w:pPr>
              <w:spacing w:after="0" w:line="240" w:lineRule="auto"/>
              <w:jc w:val="center"/>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III. Анализ финансово-хозяйственной деятельности</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Налоговые декларации:</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Symbol" w:eastAsia="Times New Roman" w:hAnsi="Symbol" w:cs="Times New Roman"/>
                <w:color w:val="000000"/>
                <w:sz w:val="24"/>
                <w:szCs w:val="24"/>
                <w:lang w:eastAsia="ru-RU"/>
              </w:rPr>
            </w:pPr>
            <w:r w:rsidRPr="000A1B7C">
              <w:rPr>
                <w:rFonts w:ascii="Symbol" w:eastAsia="Times New Roman" w:hAnsi="Symbol" w:cs="Times New Roman"/>
                <w:color w:val="000000"/>
                <w:sz w:val="24"/>
                <w:szCs w:val="24"/>
                <w:lang w:eastAsia="ru-RU"/>
              </w:rPr>
              <w:t></w:t>
            </w:r>
            <w:r w:rsidRPr="000A1B7C">
              <w:rPr>
                <w:rFonts w:ascii="Times New Roman" w:eastAsia="Times New Roman" w:hAnsi="Times New Roman" w:cs="Times New Roman"/>
                <w:color w:val="000000"/>
                <w:sz w:val="24"/>
                <w:szCs w:val="24"/>
                <w:lang w:eastAsia="ru-RU"/>
              </w:rPr>
              <w:t>  по основной системе налогообложения годовые налоговые декларации 3-НДФЛ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A21315" w:rsidRDefault="00313670" w:rsidP="00313670">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A21315" w:rsidRDefault="00313670" w:rsidP="00313670">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текущий и предшествующий календарный год.</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Symbol" w:eastAsia="Times New Roman" w:hAnsi="Symbol" w:cs="Times New Roman"/>
                <w:color w:val="000000"/>
                <w:sz w:val="24"/>
                <w:szCs w:val="24"/>
                <w:lang w:eastAsia="ru-RU"/>
              </w:rPr>
            </w:pPr>
            <w:r w:rsidRPr="00575294">
              <w:rPr>
                <w:rFonts w:ascii="Symbol" w:eastAsia="Times New Roman" w:hAnsi="Symbol" w:cs="Times New Roman"/>
                <w:color w:val="000000"/>
                <w:sz w:val="24"/>
                <w:szCs w:val="24"/>
                <w:lang w:eastAsia="ru-RU"/>
              </w:rPr>
              <w:lastRenderedPageBreak/>
              <w:t></w:t>
            </w:r>
            <w:r w:rsidRPr="00575294">
              <w:rPr>
                <w:rFonts w:ascii="Times New Roman" w:eastAsia="Times New Roman" w:hAnsi="Times New Roman" w:cs="Times New Roman"/>
                <w:color w:val="000000"/>
                <w:sz w:val="24"/>
                <w:szCs w:val="24"/>
                <w:lang w:eastAsia="ru-RU"/>
              </w:rPr>
              <w:t>   Уведомление о применении автоматизированной упрощенной системы налогообложения</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Times New Roman" w:eastAsia="Times New Roman" w:hAnsi="Times New Roman" w:cs="Times New Roman"/>
                <w:color w:val="000000"/>
                <w:sz w:val="24"/>
                <w:szCs w:val="24"/>
                <w:lang w:eastAsia="ru-RU"/>
              </w:rPr>
            </w:pPr>
            <w:bookmarkStart w:id="0" w:name="_GoBack"/>
            <w:bookmarkEnd w:id="0"/>
            <w:r w:rsidRPr="00575294">
              <w:rPr>
                <w:rFonts w:ascii="Times New Roman" w:eastAsia="Times New Roman" w:hAnsi="Times New Roman" w:cs="Times New Roman"/>
                <w:color w:val="000000"/>
                <w:sz w:val="24"/>
                <w:szCs w:val="24"/>
                <w:lang w:eastAsia="ru-RU"/>
              </w:rPr>
              <w:t>Персонифицированные сведения о физических лицах (форма КНД 1151162)» последний отчетный месяц, предшествующий дате подачи заявки с отметкой о принятии налоговым органом или приложением отчета (квитанции) о приеме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Книга учета доходов/доходов и расходов, либо предоставление иного документа, подтверждающего учет доходов/доходов и расходов за 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Упрощен</w:t>
            </w:r>
            <w:r>
              <w:rPr>
                <w:rFonts w:ascii="Times New Roman" w:eastAsia="Times New Roman" w:hAnsi="Times New Roman" w:cs="Times New Roman"/>
                <w:color w:val="000000"/>
                <w:sz w:val="24"/>
                <w:szCs w:val="24"/>
                <w:lang w:eastAsia="ru-RU"/>
              </w:rPr>
              <w:t>ная форма баланса (Приложение №5</w:t>
            </w:r>
            <w:r w:rsidRPr="000A1B7C">
              <w:rPr>
                <w:rFonts w:ascii="Times New Roman" w:eastAsia="Times New Roman" w:hAnsi="Times New Roman" w:cs="Times New Roman"/>
                <w:color w:val="000000"/>
                <w:sz w:val="24"/>
                <w:szCs w:val="24"/>
                <w:lang w:eastAsia="ru-RU"/>
              </w:rPr>
              <w:t>) на последнюю квартальную отчетную дату и аналогичную дату прошлого года</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Упрощенная форма отчета о прибылях и убытках (Приложение №</w:t>
            </w:r>
            <w:r>
              <w:rPr>
                <w:rFonts w:ascii="Times New Roman" w:eastAsia="Times New Roman" w:hAnsi="Times New Roman" w:cs="Times New Roman"/>
                <w:color w:val="000000"/>
                <w:sz w:val="24"/>
                <w:szCs w:val="24"/>
                <w:lang w:eastAsia="ru-RU"/>
              </w:rPr>
              <w:t>6</w:t>
            </w:r>
            <w:r w:rsidRPr="000A1B7C">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Действующие договоры по основной деятельности с контрагентами, указанными в Анкете (Приложение №1)</w:t>
            </w:r>
          </w:p>
        </w:tc>
      </w:tr>
      <w:tr w:rsidR="00313670" w:rsidRPr="00104E57" w:rsidTr="005A706A">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 xml:space="preserve">Раздел </w:t>
            </w:r>
            <w:r w:rsidRPr="000A1B7C">
              <w:rPr>
                <w:rFonts w:ascii="Times New Roman" w:eastAsia="Times New Roman" w:hAnsi="Times New Roman" w:cs="Times New Roman"/>
                <w:b/>
                <w:bCs/>
                <w:color w:val="000000"/>
                <w:sz w:val="24"/>
                <w:szCs w:val="24"/>
                <w:lang w:val="en-US" w:eastAsia="ru-RU"/>
              </w:rPr>
              <w:t>IV</w:t>
            </w:r>
            <w:r w:rsidRPr="000A1B7C">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w:t>
            </w:r>
          </w:p>
        </w:tc>
      </w:tr>
      <w:tr w:rsidR="00313670" w:rsidRPr="00104E57" w:rsidTr="005A706A">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Справка об открытых счетах в кредитных организациях, с датой выдачи не более 30 календарных дней до даты  предоставления документов в Фонд</w:t>
            </w:r>
          </w:p>
        </w:tc>
      </w:tr>
      <w:tr w:rsidR="00313670" w:rsidRPr="00104E57" w:rsidTr="009B466D">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F024AD"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F024AD">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Pr>
                <w:rFonts w:ascii="Times New Roman" w:eastAsia="Times New Roman" w:hAnsi="Times New Roman" w:cs="Times New Roman"/>
                <w:color w:val="000000"/>
                <w:sz w:val="24"/>
                <w:szCs w:val="24"/>
                <w:lang w:eastAsia="ru-RU"/>
              </w:rPr>
              <w:t xml:space="preserve">50 тыс. рублей, </w:t>
            </w:r>
            <w:r w:rsidRPr="00F024AD">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313670" w:rsidRPr="00104E57" w:rsidTr="002239B2">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 а также специальным счетам Заемщика (указанным в справке ИФНС) либо расширенная выписка в электронном виде, полученная в системе дистанционного банковского обслуживания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Справки банков о наличии задолженности по кредитам с приложением копий кредитных договоров </w:t>
            </w:r>
          </w:p>
        </w:tc>
      </w:tr>
      <w:tr w:rsidR="00313670" w:rsidRPr="00104E57" w:rsidTr="007F7222">
        <w:trPr>
          <w:trHeight w:val="415"/>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Справка Банка (по рефинансируемому кредиту)/лизинговой компании о положительной кредитной истории/отсутствии просроченных платежей (в т.ч. длительностью более 30 дней) за последние 12 месяцев и остатке задолженности по кредиту/стоимости досрочного выкупа имущества по договорам лизинга. </w:t>
            </w:r>
            <w:r w:rsidRPr="000A1B7C">
              <w:rPr>
                <w:rFonts w:ascii="Times New Roman" w:eastAsia="Times New Roman" w:hAnsi="Times New Roman" w:cs="Times New Roman"/>
                <w:b/>
                <w:color w:val="000000"/>
                <w:sz w:val="24"/>
                <w:szCs w:val="24"/>
                <w:lang w:eastAsia="ru-RU"/>
              </w:rPr>
              <w:t>Предоставляется при подаче заявки на цели рефинансирование</w:t>
            </w:r>
          </w:p>
        </w:tc>
      </w:tr>
    </w:tbl>
    <w:p w:rsidR="00A21315" w:rsidRDefault="00A21315" w:rsidP="00C944EC">
      <w:pPr>
        <w:spacing w:after="0" w:line="240" w:lineRule="auto"/>
        <w:ind w:right="-322"/>
        <w:contextualSpacing/>
        <w:jc w:val="center"/>
        <w:rPr>
          <w:rFonts w:ascii="Times New Roman" w:hAnsi="Times New Roman"/>
          <w:b/>
          <w:caps/>
          <w:kern w:val="28"/>
          <w:sz w:val="24"/>
          <w:szCs w:val="24"/>
        </w:rPr>
      </w:pPr>
    </w:p>
    <w:sectPr w:rsidR="00A21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17A"/>
    <w:multiLevelType w:val="hybridMultilevel"/>
    <w:tmpl w:val="4558A30E"/>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6609D3"/>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B1AA6"/>
    <w:multiLevelType w:val="hybridMultilevel"/>
    <w:tmpl w:val="01D8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6D1BC5"/>
    <w:multiLevelType w:val="hybridMultilevel"/>
    <w:tmpl w:val="FF807E54"/>
    <w:lvl w:ilvl="0" w:tplc="C944D10A">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BC563A"/>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B4852"/>
    <w:multiLevelType w:val="hybridMultilevel"/>
    <w:tmpl w:val="760C44A2"/>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557098"/>
    <w:multiLevelType w:val="hybridMultilevel"/>
    <w:tmpl w:val="A75CE7BA"/>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436646"/>
    <w:multiLevelType w:val="hybridMultilevel"/>
    <w:tmpl w:val="D3B2F7A4"/>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0"/>
  </w:num>
  <w:num w:numId="7">
    <w:abstractNumId w:val="3"/>
  </w:num>
  <w:num w:numId="8">
    <w:abstractNumId w:val="9"/>
  </w:num>
  <w:num w:numId="9">
    <w:abstractNumId w:val="8"/>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18"/>
    <w:rsid w:val="0000031A"/>
    <w:rsid w:val="00013840"/>
    <w:rsid w:val="00023D70"/>
    <w:rsid w:val="000372F2"/>
    <w:rsid w:val="00041AAD"/>
    <w:rsid w:val="000A1B7C"/>
    <w:rsid w:val="000B4149"/>
    <w:rsid w:val="000C631E"/>
    <w:rsid w:val="00104E57"/>
    <w:rsid w:val="00105658"/>
    <w:rsid w:val="00120BD5"/>
    <w:rsid w:val="001B1869"/>
    <w:rsid w:val="001E4EBE"/>
    <w:rsid w:val="002239B2"/>
    <w:rsid w:val="00226FA5"/>
    <w:rsid w:val="002642D8"/>
    <w:rsid w:val="002D226E"/>
    <w:rsid w:val="00302F96"/>
    <w:rsid w:val="00313670"/>
    <w:rsid w:val="003C63B0"/>
    <w:rsid w:val="0042034D"/>
    <w:rsid w:val="00441AA0"/>
    <w:rsid w:val="00480AFE"/>
    <w:rsid w:val="00484921"/>
    <w:rsid w:val="004B55CC"/>
    <w:rsid w:val="004E3261"/>
    <w:rsid w:val="00575294"/>
    <w:rsid w:val="005A706A"/>
    <w:rsid w:val="005E4ED6"/>
    <w:rsid w:val="00607A1F"/>
    <w:rsid w:val="006948AE"/>
    <w:rsid w:val="006D3698"/>
    <w:rsid w:val="007060EF"/>
    <w:rsid w:val="0072090D"/>
    <w:rsid w:val="007429EB"/>
    <w:rsid w:val="00757ACF"/>
    <w:rsid w:val="00794EEE"/>
    <w:rsid w:val="007C217B"/>
    <w:rsid w:val="007C292C"/>
    <w:rsid w:val="007F7222"/>
    <w:rsid w:val="00812DA6"/>
    <w:rsid w:val="00853CC3"/>
    <w:rsid w:val="008723B8"/>
    <w:rsid w:val="008918F5"/>
    <w:rsid w:val="008A1079"/>
    <w:rsid w:val="008F0DCA"/>
    <w:rsid w:val="008F2082"/>
    <w:rsid w:val="00923C28"/>
    <w:rsid w:val="00931A00"/>
    <w:rsid w:val="00946A70"/>
    <w:rsid w:val="00967EFB"/>
    <w:rsid w:val="009B466D"/>
    <w:rsid w:val="009F6882"/>
    <w:rsid w:val="00A06E82"/>
    <w:rsid w:val="00A21315"/>
    <w:rsid w:val="00A438B9"/>
    <w:rsid w:val="00A579F4"/>
    <w:rsid w:val="00A678E4"/>
    <w:rsid w:val="00AA09B3"/>
    <w:rsid w:val="00AC286A"/>
    <w:rsid w:val="00B019EA"/>
    <w:rsid w:val="00B12112"/>
    <w:rsid w:val="00B16571"/>
    <w:rsid w:val="00B54259"/>
    <w:rsid w:val="00B56233"/>
    <w:rsid w:val="00B64076"/>
    <w:rsid w:val="00BA3006"/>
    <w:rsid w:val="00BB0215"/>
    <w:rsid w:val="00BE39AF"/>
    <w:rsid w:val="00C21195"/>
    <w:rsid w:val="00C74381"/>
    <w:rsid w:val="00C944EC"/>
    <w:rsid w:val="00CA57E7"/>
    <w:rsid w:val="00D00850"/>
    <w:rsid w:val="00D01E86"/>
    <w:rsid w:val="00D10498"/>
    <w:rsid w:val="00D16FEF"/>
    <w:rsid w:val="00D95718"/>
    <w:rsid w:val="00DE7BDC"/>
    <w:rsid w:val="00E00277"/>
    <w:rsid w:val="00E61968"/>
    <w:rsid w:val="00E62E3D"/>
    <w:rsid w:val="00E96AEF"/>
    <w:rsid w:val="00F21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07AE-870A-4568-9939-D416F74B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50"/>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0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850"/>
    <w:pPr>
      <w:ind w:left="720"/>
      <w:contextualSpacing/>
    </w:pPr>
  </w:style>
  <w:style w:type="paragraph" w:styleId="a5">
    <w:name w:val="Balloon Text"/>
    <w:basedOn w:val="a"/>
    <w:link w:val="a6"/>
    <w:uiPriority w:val="99"/>
    <w:semiHidden/>
    <w:unhideWhenUsed/>
    <w:rsid w:val="00D008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0850"/>
    <w:rPr>
      <w:rFonts w:ascii="Segoe UI" w:hAnsi="Segoe UI" w:cs="Segoe UI"/>
      <w:sz w:val="18"/>
      <w:szCs w:val="18"/>
    </w:rPr>
  </w:style>
  <w:style w:type="character" w:styleId="a7">
    <w:name w:val="Hyperlink"/>
    <w:basedOn w:val="a0"/>
    <w:uiPriority w:val="99"/>
    <w:semiHidden/>
    <w:unhideWhenUsed/>
    <w:rsid w:val="00120BD5"/>
    <w:rPr>
      <w:color w:val="0563C1"/>
      <w:u w:val="single"/>
    </w:rPr>
  </w:style>
  <w:style w:type="character" w:styleId="a8">
    <w:name w:val="FollowedHyperlink"/>
    <w:basedOn w:val="a0"/>
    <w:uiPriority w:val="99"/>
    <w:semiHidden/>
    <w:unhideWhenUsed/>
    <w:rsid w:val="00120BD5"/>
    <w:rPr>
      <w:color w:val="954F72"/>
      <w:u w:val="single"/>
    </w:rPr>
  </w:style>
  <w:style w:type="paragraph" w:customStyle="1" w:styleId="msonormal0">
    <w:name w:val="msonormal"/>
    <w:basedOn w:val="a"/>
    <w:rsid w:val="00120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20BD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120BD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120BD5"/>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20B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20BD5"/>
  </w:style>
  <w:style w:type="paragraph" w:styleId="ab">
    <w:name w:val="footer"/>
    <w:basedOn w:val="a"/>
    <w:link w:val="ac"/>
    <w:uiPriority w:val="99"/>
    <w:unhideWhenUsed/>
    <w:rsid w:val="00120B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BD5"/>
  </w:style>
  <w:style w:type="character" w:styleId="ad">
    <w:name w:val="Placeholder Text"/>
    <w:basedOn w:val="a0"/>
    <w:uiPriority w:val="99"/>
    <w:semiHidden/>
    <w:rsid w:val="00A06E82"/>
    <w:rPr>
      <w:color w:val="808080"/>
    </w:rPr>
  </w:style>
  <w:style w:type="paragraph" w:styleId="ae">
    <w:name w:val="No Spacing"/>
    <w:uiPriority w:val="1"/>
    <w:qFormat/>
    <w:rsid w:val="00E00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200">
      <w:bodyDiv w:val="1"/>
      <w:marLeft w:val="0"/>
      <w:marRight w:val="0"/>
      <w:marTop w:val="0"/>
      <w:marBottom w:val="0"/>
      <w:divBdr>
        <w:top w:val="none" w:sz="0" w:space="0" w:color="auto"/>
        <w:left w:val="none" w:sz="0" w:space="0" w:color="auto"/>
        <w:bottom w:val="none" w:sz="0" w:space="0" w:color="auto"/>
        <w:right w:val="none" w:sz="0" w:space="0" w:color="auto"/>
      </w:divBdr>
    </w:div>
    <w:div w:id="140461062">
      <w:bodyDiv w:val="1"/>
      <w:marLeft w:val="0"/>
      <w:marRight w:val="0"/>
      <w:marTop w:val="0"/>
      <w:marBottom w:val="0"/>
      <w:divBdr>
        <w:top w:val="none" w:sz="0" w:space="0" w:color="auto"/>
        <w:left w:val="none" w:sz="0" w:space="0" w:color="auto"/>
        <w:bottom w:val="none" w:sz="0" w:space="0" w:color="auto"/>
        <w:right w:val="none" w:sz="0" w:space="0" w:color="auto"/>
      </w:divBdr>
    </w:div>
    <w:div w:id="249850161">
      <w:bodyDiv w:val="1"/>
      <w:marLeft w:val="0"/>
      <w:marRight w:val="0"/>
      <w:marTop w:val="0"/>
      <w:marBottom w:val="0"/>
      <w:divBdr>
        <w:top w:val="none" w:sz="0" w:space="0" w:color="auto"/>
        <w:left w:val="none" w:sz="0" w:space="0" w:color="auto"/>
        <w:bottom w:val="none" w:sz="0" w:space="0" w:color="auto"/>
        <w:right w:val="none" w:sz="0" w:space="0" w:color="auto"/>
      </w:divBdr>
    </w:div>
    <w:div w:id="404377434">
      <w:bodyDiv w:val="1"/>
      <w:marLeft w:val="0"/>
      <w:marRight w:val="0"/>
      <w:marTop w:val="0"/>
      <w:marBottom w:val="0"/>
      <w:divBdr>
        <w:top w:val="none" w:sz="0" w:space="0" w:color="auto"/>
        <w:left w:val="none" w:sz="0" w:space="0" w:color="auto"/>
        <w:bottom w:val="none" w:sz="0" w:space="0" w:color="auto"/>
        <w:right w:val="none" w:sz="0" w:space="0" w:color="auto"/>
      </w:divBdr>
    </w:div>
    <w:div w:id="603271947">
      <w:bodyDiv w:val="1"/>
      <w:marLeft w:val="0"/>
      <w:marRight w:val="0"/>
      <w:marTop w:val="0"/>
      <w:marBottom w:val="0"/>
      <w:divBdr>
        <w:top w:val="none" w:sz="0" w:space="0" w:color="auto"/>
        <w:left w:val="none" w:sz="0" w:space="0" w:color="auto"/>
        <w:bottom w:val="none" w:sz="0" w:space="0" w:color="auto"/>
        <w:right w:val="none" w:sz="0" w:space="0" w:color="auto"/>
      </w:divBdr>
    </w:div>
    <w:div w:id="1150290662">
      <w:bodyDiv w:val="1"/>
      <w:marLeft w:val="0"/>
      <w:marRight w:val="0"/>
      <w:marTop w:val="0"/>
      <w:marBottom w:val="0"/>
      <w:divBdr>
        <w:top w:val="none" w:sz="0" w:space="0" w:color="auto"/>
        <w:left w:val="none" w:sz="0" w:space="0" w:color="auto"/>
        <w:bottom w:val="none" w:sz="0" w:space="0" w:color="auto"/>
        <w:right w:val="none" w:sz="0" w:space="0" w:color="auto"/>
      </w:divBdr>
    </w:div>
    <w:div w:id="1208297500">
      <w:bodyDiv w:val="1"/>
      <w:marLeft w:val="0"/>
      <w:marRight w:val="0"/>
      <w:marTop w:val="0"/>
      <w:marBottom w:val="0"/>
      <w:divBdr>
        <w:top w:val="none" w:sz="0" w:space="0" w:color="auto"/>
        <w:left w:val="none" w:sz="0" w:space="0" w:color="auto"/>
        <w:bottom w:val="none" w:sz="0" w:space="0" w:color="auto"/>
        <w:right w:val="none" w:sz="0" w:space="0" w:color="auto"/>
      </w:divBdr>
    </w:div>
    <w:div w:id="1447189910">
      <w:bodyDiv w:val="1"/>
      <w:marLeft w:val="0"/>
      <w:marRight w:val="0"/>
      <w:marTop w:val="0"/>
      <w:marBottom w:val="0"/>
      <w:divBdr>
        <w:top w:val="none" w:sz="0" w:space="0" w:color="auto"/>
        <w:left w:val="none" w:sz="0" w:space="0" w:color="auto"/>
        <w:bottom w:val="none" w:sz="0" w:space="0" w:color="auto"/>
        <w:right w:val="none" w:sz="0" w:space="0" w:color="auto"/>
      </w:divBdr>
    </w:div>
    <w:div w:id="1543520012">
      <w:bodyDiv w:val="1"/>
      <w:marLeft w:val="0"/>
      <w:marRight w:val="0"/>
      <w:marTop w:val="0"/>
      <w:marBottom w:val="0"/>
      <w:divBdr>
        <w:top w:val="none" w:sz="0" w:space="0" w:color="auto"/>
        <w:left w:val="none" w:sz="0" w:space="0" w:color="auto"/>
        <w:bottom w:val="none" w:sz="0" w:space="0" w:color="auto"/>
        <w:right w:val="none" w:sz="0" w:space="0" w:color="auto"/>
      </w:divBdr>
    </w:div>
    <w:div w:id="1582444904">
      <w:bodyDiv w:val="1"/>
      <w:marLeft w:val="0"/>
      <w:marRight w:val="0"/>
      <w:marTop w:val="0"/>
      <w:marBottom w:val="0"/>
      <w:divBdr>
        <w:top w:val="none" w:sz="0" w:space="0" w:color="auto"/>
        <w:left w:val="none" w:sz="0" w:space="0" w:color="auto"/>
        <w:bottom w:val="none" w:sz="0" w:space="0" w:color="auto"/>
        <w:right w:val="none" w:sz="0" w:space="0" w:color="auto"/>
      </w:divBdr>
    </w:div>
    <w:div w:id="1830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7021B-BD02-41A1-BF73-759CB3EF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39</cp:revision>
  <cp:lastPrinted>2025-06-26T07:32:00Z</cp:lastPrinted>
  <dcterms:created xsi:type="dcterms:W3CDTF">2023-06-05T14:06:00Z</dcterms:created>
  <dcterms:modified xsi:type="dcterms:W3CDTF">2025-07-30T07:42:00Z</dcterms:modified>
</cp:coreProperties>
</file>